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155A0B">
      <w:pPr>
        <w:pStyle w:val="Default"/>
      </w:pPr>
    </w:p>
    <w:p w14:paraId="3A6BF5EA" w14:textId="77777777" w:rsidR="00155A0B" w:rsidRPr="00B76380" w:rsidRDefault="00155A0B" w:rsidP="004D5CF0">
      <w:pPr>
        <w:pStyle w:val="Default"/>
        <w:jc w:val="center"/>
        <w:rPr>
          <w:rFonts w:asciiTheme="minorHAnsi" w:hAnsiTheme="minorHAnsi"/>
          <w:b/>
          <w:bCs/>
          <w:sz w:val="52"/>
          <w:szCs w:val="52"/>
        </w:rPr>
      </w:pPr>
      <w:r w:rsidRPr="00B76380">
        <w:rPr>
          <w:rFonts w:asciiTheme="minorHAnsi" w:hAnsiTheme="minorHAnsi"/>
          <w:b/>
          <w:bCs/>
          <w:sz w:val="52"/>
          <w:szCs w:val="52"/>
        </w:rPr>
        <w:t>Privacy Notice</w:t>
      </w:r>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5AA4A588" w14:textId="24CFE4AD" w:rsidR="004D5CF0" w:rsidRPr="00A93784" w:rsidRDefault="004D5CF0" w:rsidP="004D5CF0">
      <w:pPr>
        <w:spacing w:after="0" w:line="240" w:lineRule="auto"/>
        <w:jc w:val="both"/>
        <w:rPr>
          <w:rFonts w:cs="Arial"/>
        </w:rPr>
      </w:pPr>
      <w:r w:rsidRPr="00A93784">
        <w:rPr>
          <w:rFonts w:cs="Arial"/>
        </w:rPr>
        <w:t xml:space="preserve">The </w:t>
      </w:r>
      <w:r w:rsidR="00C55E59" w:rsidRPr="00C55E59">
        <w:rPr>
          <w:rFonts w:cs="Arial"/>
        </w:rPr>
        <w:t>NHS Care Record Guarantee for England</w:t>
      </w:r>
      <w:r w:rsidRPr="00A93784">
        <w:rPr>
          <w:rFonts w:cs="Arial"/>
        </w:rPr>
        <w:t xml:space="preserve"> </w:t>
      </w:r>
      <w:hyperlink r:id="rId7" w:history="1">
        <w:r w:rsidR="00C55E59" w:rsidRPr="00690D1F">
          <w:rPr>
            <w:rStyle w:val="Hyperlink"/>
            <w:rFonts w:cs="Arial"/>
          </w:rPr>
          <w:t>https://digital.nhs.uk/binaries/content/assets/legacy/pdf/1/8/care_record_guarantee.pdf</w:t>
        </w:r>
      </w:hyperlink>
      <w:r w:rsidR="00C55E59">
        <w:rPr>
          <w:rFonts w:cs="Arial"/>
        </w:rPr>
        <w:t xml:space="preserve"> </w:t>
      </w:r>
      <w:r w:rsidRPr="00A93784">
        <w:rPr>
          <w:rFonts w:cs="Arial"/>
        </w:rPr>
        <w:t>sets out the rules that govern how patient information is used in the NHS and what control patients can have over this.</w:t>
      </w:r>
    </w:p>
    <w:p w14:paraId="796F44AB" w14:textId="77777777" w:rsidR="004D5CF0" w:rsidRPr="00A93784" w:rsidRDefault="004D5CF0" w:rsidP="004D5CF0">
      <w:pPr>
        <w:spacing w:after="0" w:line="240" w:lineRule="auto"/>
        <w:jc w:val="both"/>
        <w:rPr>
          <w:rFonts w:cs="Arial"/>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4D9CD079"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616432">
        <w:rPr>
          <w:rFonts w:cs="Arial"/>
          <w:color w:val="333333"/>
        </w:rPr>
        <w:t>Dr A Rajagopal</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s information risk. The SIRO is</w:t>
      </w:r>
      <w:r w:rsidR="00616432">
        <w:rPr>
          <w:rFonts w:cs="Arial"/>
        </w:rPr>
        <w:t xml:space="preserve"> Dr A Rajagopal</w:t>
      </w:r>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122CAC80" w:rsidR="00463AAD" w:rsidRDefault="00463AAD" w:rsidP="009573F4">
      <w:pPr>
        <w:pStyle w:val="Default"/>
        <w:jc w:val="both"/>
        <w:rPr>
          <w:rFonts w:asciiTheme="minorHAnsi" w:hAnsiTheme="minorHAnsi"/>
          <w:b/>
          <w:bCs/>
          <w:sz w:val="28"/>
          <w:szCs w:val="28"/>
        </w:rPr>
      </w:pPr>
    </w:p>
    <w:p w14:paraId="56E2719B" w14:textId="482D2F9C" w:rsidR="00B76380" w:rsidRDefault="00B76380" w:rsidP="009573F4">
      <w:pPr>
        <w:pStyle w:val="Default"/>
        <w:jc w:val="both"/>
        <w:rPr>
          <w:rFonts w:asciiTheme="minorHAnsi" w:hAnsiTheme="minorHAnsi"/>
          <w:b/>
          <w:bCs/>
          <w:sz w:val="28"/>
          <w:szCs w:val="28"/>
        </w:rPr>
      </w:pPr>
    </w:p>
    <w:p w14:paraId="08884785" w14:textId="77777777" w:rsidR="00B76380" w:rsidRDefault="00B76380"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6D024124"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t>
      </w:r>
      <w:r w:rsidR="007E0E84">
        <w:rPr>
          <w:rFonts w:asciiTheme="minorHAnsi" w:hAnsiTheme="minorHAnsi"/>
          <w:sz w:val="22"/>
          <w:szCs w:val="22"/>
        </w:rPr>
        <w:t>relevant Health departments T</w:t>
      </w:r>
      <w:r w:rsidRPr="00A93784">
        <w:rPr>
          <w:rFonts w:asciiTheme="minorHAnsi" w:hAnsiTheme="minorHAnsi"/>
          <w:sz w:val="22"/>
          <w:szCs w:val="22"/>
        </w:rPr>
        <w: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77777777"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7B14F6D" w14:textId="77777777" w:rsidR="009573F4" w:rsidRPr="00A93784" w:rsidRDefault="009573F4"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77777777"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5DCA8087"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w:t>
      </w:r>
      <w:r w:rsidR="007E0E84">
        <w:rPr>
          <w:rFonts w:asciiTheme="minorHAnsi" w:hAnsiTheme="minorHAnsi" w:cstheme="minorBidi"/>
          <w:color w:val="auto"/>
          <w:sz w:val="22"/>
          <w:szCs w:val="22"/>
        </w:rPr>
        <w:t xml:space="preserve">via </w:t>
      </w:r>
      <w:proofErr w:type="spellStart"/>
      <w:r w:rsidR="007E0E84">
        <w:rPr>
          <w:rFonts w:asciiTheme="minorHAnsi" w:hAnsiTheme="minorHAnsi" w:cstheme="minorBidi"/>
          <w:color w:val="auto"/>
          <w:sz w:val="22"/>
          <w:szCs w:val="22"/>
        </w:rPr>
        <w:t>Systmonline</w:t>
      </w:r>
      <w:proofErr w:type="spellEnd"/>
      <w:r w:rsidR="007E0E84">
        <w:rPr>
          <w:rFonts w:asciiTheme="minorHAnsi" w:hAnsiTheme="minorHAnsi" w:cstheme="minorBidi"/>
          <w:color w:val="auto"/>
          <w:sz w:val="22"/>
          <w:szCs w:val="22"/>
        </w:rPr>
        <w:t xml:space="preserve"> or the NHS App.</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We record any instances where we transfer personal information to a third country or international organisation. This is very limited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0DA1CA46" w14:textId="77777777" w:rsidR="00147383" w:rsidRPr="00A93784" w:rsidRDefault="00147383"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E77FCF" w:rsidP="00CC4080">
      <w:pPr>
        <w:pStyle w:val="Default"/>
        <w:jc w:val="both"/>
        <w:rPr>
          <w:rFonts w:asciiTheme="minorHAnsi" w:hAnsiTheme="minorHAnsi"/>
          <w:sz w:val="22"/>
          <w:szCs w:val="22"/>
        </w:rPr>
      </w:pPr>
      <w:hyperlink r:id="rId12"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7135DAB7"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7E0E84">
        <w:rPr>
          <w:rFonts w:asciiTheme="minorHAnsi" w:hAnsiTheme="minorHAnsi"/>
          <w:sz w:val="22"/>
          <w:szCs w:val="22"/>
        </w:rPr>
        <w:t>Northumberland</w:t>
      </w:r>
      <w:r w:rsidRPr="00A93784">
        <w:rPr>
          <w:rFonts w:asciiTheme="minorHAnsi" w:hAnsiTheme="minorHAnsi"/>
          <w:sz w:val="22"/>
          <w:szCs w:val="22"/>
        </w:rPr>
        <w:t xml:space="preserve"> Clinical Commissioning Group. Section 251 of the NHS Act 2006 provides a statutory legal basis to process data for risk stratification purposes. Further information about risk stratification is available from: </w:t>
      </w:r>
      <w:hyperlink r:id="rId13"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Pr="006423FA">
        <w:rPr>
          <w:rFonts w:asciiTheme="minorHAnsi" w:hAnsiTheme="minorHAnsi"/>
          <w:sz w:val="22"/>
          <w:szCs w:val="22"/>
          <w:highlight w:val="yellow"/>
        </w:rPr>
        <w:t>return a completed opt-out form to the practice</w:t>
      </w:r>
      <w:r w:rsidRPr="00A93784">
        <w:rPr>
          <w:rFonts w:asciiTheme="minorHAnsi" w:hAnsiTheme="minorHAnsi"/>
          <w:sz w:val="22"/>
          <w:szCs w:val="22"/>
        </w:rPr>
        <w:t xml:space="preserve">. </w:t>
      </w:r>
    </w:p>
    <w:p w14:paraId="40AD44E8" w14:textId="77777777" w:rsidR="00EA7C1A" w:rsidRPr="00A93784" w:rsidRDefault="00EA7C1A" w:rsidP="00155A0B">
      <w:pPr>
        <w:pStyle w:val="Default"/>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77777777" w:rsidR="00EA7C1A" w:rsidRDefault="00F83B28" w:rsidP="00EA7C1A">
      <w:pPr>
        <w:spacing w:after="0" w:line="240" w:lineRule="auto"/>
        <w:jc w:val="both"/>
        <w:rPr>
          <w:sz w:val="23"/>
          <w:szCs w:val="23"/>
        </w:rPr>
      </w:pPr>
      <w:r>
        <w:rPr>
          <w:sz w:val="23"/>
          <w:szCs w:val="23"/>
        </w:rPr>
        <w:t xml:space="preserve">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w:t>
      </w:r>
      <w:proofErr w:type="gramStart"/>
      <w:r>
        <w:rPr>
          <w:sz w:val="23"/>
          <w:szCs w:val="23"/>
        </w:rPr>
        <w:t>evidence based</w:t>
      </w:r>
      <w:proofErr w:type="gramEnd"/>
      <w:r>
        <w:rPr>
          <w:sz w:val="23"/>
          <w:szCs w:val="23"/>
        </w:rPr>
        <w:t xml:space="preserve">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4"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5"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6" w:history="1">
        <w:r w:rsidRPr="0005686B">
          <w:rPr>
            <w:rStyle w:val="Hyperlink"/>
            <w:rFonts w:cstheme="minorHAnsi"/>
          </w:rPr>
          <w:t>here</w:t>
        </w:r>
      </w:hyperlink>
      <w:r w:rsidRPr="0005686B">
        <w:rPr>
          <w:rFonts w:cstheme="minorHAnsi"/>
        </w:rPr>
        <w:t xml:space="preserve"> </w:t>
      </w:r>
      <w:hyperlink r:id="rId17" w:history="1">
        <w:r w:rsidRPr="0005686B">
          <w:rPr>
            <w:rStyle w:val="Hyperlink"/>
            <w:rFonts w:cstheme="minorHAnsi"/>
          </w:rPr>
          <w:t>https://www.nhs.uk/your-nhs-data-matters/</w:t>
        </w:r>
      </w:hyperlink>
    </w:p>
    <w:p w14:paraId="0EFBAA41" w14:textId="77777777" w:rsidR="0000492A" w:rsidRPr="0005686B" w:rsidRDefault="0000492A"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out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treatment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21639C39" w14:textId="77777777" w:rsidR="00A93784" w:rsidRPr="004B78FF" w:rsidRDefault="00A93784" w:rsidP="00A93784">
      <w:pPr>
        <w:pStyle w:val="Default"/>
        <w:jc w:val="both"/>
        <w:rPr>
          <w:rFonts w:asciiTheme="minorHAnsi" w:hAnsiTheme="minorHAnsi"/>
          <w:bCs/>
          <w:sz w:val="22"/>
          <w:szCs w:val="22"/>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0"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proofErr w:type="gramStart"/>
      <w:r w:rsidRPr="005509A0">
        <w:rPr>
          <w:rFonts w:eastAsia="Calibri" w:cs="Arial"/>
        </w:rPr>
        <w:t>of  personal</w:t>
      </w:r>
      <w:proofErr w:type="gramEnd"/>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60A39995"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1"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7777777"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71558F4F"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00492A">
        <w:rPr>
          <w:sz w:val="23"/>
          <w:szCs w:val="23"/>
        </w:rPr>
        <w:t>February 2022.</w:t>
      </w:r>
    </w:p>
    <w:p w14:paraId="5853F5FC" w14:textId="77777777" w:rsidR="00155A0B" w:rsidRDefault="00155A0B" w:rsidP="00155A0B"/>
    <w:sectPr w:rsidR="00155A0B">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A450" w14:textId="77777777" w:rsidR="00E77FCF" w:rsidRDefault="00E77FCF" w:rsidP="001243EC">
      <w:pPr>
        <w:spacing w:after="0" w:line="240" w:lineRule="auto"/>
      </w:pPr>
      <w:r>
        <w:separator/>
      </w:r>
    </w:p>
  </w:endnote>
  <w:endnote w:type="continuationSeparator" w:id="0">
    <w:p w14:paraId="3AE935EE" w14:textId="77777777" w:rsidR="00E77FCF" w:rsidRDefault="00E77FCF"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ytona">
    <w:charset w:val="00"/>
    <w:family w:val="swiss"/>
    <w:pitch w:val="variable"/>
    <w:sig w:usb0="800002EF" w:usb1="0000000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7A67B3F2" w:rsidR="001243EC" w:rsidRDefault="001243EC">
    <w:pPr>
      <w:pStyle w:val="Footer"/>
    </w:pPr>
    <w:r>
      <w:t>GP Privacy Notice V1.</w:t>
    </w:r>
    <w:r w:rsidR="0000492A">
      <w:t>1</w:t>
    </w:r>
  </w:p>
  <w:p w14:paraId="73DF122C" w14:textId="02CA7499" w:rsidR="001243EC" w:rsidRDefault="00434812">
    <w:pPr>
      <w:pStyle w:val="Footer"/>
    </w:pPr>
    <w:r>
      <w:t>March</w:t>
    </w:r>
    <w:r w:rsidR="0000492A">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3E1F" w14:textId="77777777" w:rsidR="00E77FCF" w:rsidRDefault="00E77FCF" w:rsidP="001243EC">
      <w:pPr>
        <w:spacing w:after="0" w:line="240" w:lineRule="auto"/>
      </w:pPr>
      <w:r>
        <w:separator/>
      </w:r>
    </w:p>
  </w:footnote>
  <w:footnote w:type="continuationSeparator" w:id="0">
    <w:p w14:paraId="7F91D1DF" w14:textId="77777777" w:rsidR="00E77FCF" w:rsidRDefault="00E77FCF"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32D8BF97" w:rsidR="00BA2373" w:rsidRDefault="00616432" w:rsidP="00BA2373">
    <w:pPr>
      <w:pStyle w:val="Header"/>
      <w:jc w:val="center"/>
    </w:pPr>
    <w:r w:rsidRPr="003F330A">
      <w:rPr>
        <w:rFonts w:ascii="Arial" w:hAnsi="Arial" w:cs="Arial"/>
        <w:noProof/>
        <w:lang w:eastAsia="en-GB"/>
      </w:rPr>
      <mc:AlternateContent>
        <mc:Choice Requires="wps">
          <w:drawing>
            <wp:anchor distT="0" distB="0" distL="114300" distR="114300" simplePos="0" relativeHeight="251659264" behindDoc="1" locked="0" layoutInCell="1" allowOverlap="1" wp14:anchorId="403ACBF0" wp14:editId="394FFA8A">
              <wp:simplePos x="0" y="0"/>
              <wp:positionH relativeFrom="margin">
                <wp:posOffset>590550</wp:posOffset>
              </wp:positionH>
              <wp:positionV relativeFrom="paragraph">
                <wp:posOffset>-448310</wp:posOffset>
              </wp:positionV>
              <wp:extent cx="4300855" cy="919480"/>
              <wp:effectExtent l="0" t="0" r="0" b="0"/>
              <wp:wrapTight wrapText="bothSides">
                <wp:wrapPolygon edited="0">
                  <wp:start x="287" y="0"/>
                  <wp:lineTo x="287" y="21033"/>
                  <wp:lineTo x="21240" y="21033"/>
                  <wp:lineTo x="21240" y="0"/>
                  <wp:lineTo x="287" y="0"/>
                </wp:wrapPolygon>
              </wp:wrapTight>
              <wp:docPr id="9" name="Text Box 9"/>
              <wp:cNvGraphicFramePr/>
              <a:graphic xmlns:a="http://schemas.openxmlformats.org/drawingml/2006/main">
                <a:graphicData uri="http://schemas.microsoft.com/office/word/2010/wordprocessingShape">
                  <wps:wsp>
                    <wps:cNvSpPr txBox="1"/>
                    <wps:spPr>
                      <a:xfrm>
                        <a:off x="0" y="0"/>
                        <a:ext cx="4300855" cy="919480"/>
                      </a:xfrm>
                      <a:prstGeom prst="rect">
                        <a:avLst/>
                      </a:prstGeom>
                      <a:noFill/>
                      <a:ln w="6350">
                        <a:noFill/>
                      </a:ln>
                    </wps:spPr>
                    <wps:txbx>
                      <w:txbxContent>
                        <w:p w14:paraId="5B0F1A43" w14:textId="77777777" w:rsidR="00616432" w:rsidRDefault="00616432" w:rsidP="00616432">
                          <w:pPr>
                            <w:jc w:val="center"/>
                            <w:rPr>
                              <w:rFonts w:ascii="Daytona" w:hAnsi="Daytona"/>
                              <w:b/>
                              <w:color w:val="000080"/>
                              <w:sz w:val="48"/>
                            </w:rPr>
                          </w:pPr>
                          <w:r w:rsidRPr="004A56C0">
                            <w:rPr>
                              <w:rFonts w:ascii="Daytona" w:hAnsi="Daytona"/>
                              <w:b/>
                              <w:color w:val="000080"/>
                              <w:sz w:val="48"/>
                            </w:rPr>
                            <w:t>Netherfield House Surgery</w:t>
                          </w:r>
                        </w:p>
                        <w:p w14:paraId="6D6F5C9F" w14:textId="77777777" w:rsidR="00616432" w:rsidRDefault="00616432" w:rsidP="00616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ACBF0" id="_x0000_t202" coordsize="21600,21600" o:spt="202" path="m,l,21600r21600,l21600,xe">
              <v:stroke joinstyle="miter"/>
              <v:path gradientshapeok="t" o:connecttype="rect"/>
            </v:shapetype>
            <v:shape id="Text Box 9" o:spid="_x0000_s1026" type="#_x0000_t202" style="position:absolute;left:0;text-align:left;margin-left:46.5pt;margin-top:-35.3pt;width:338.65pt;height:7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" filled="f" stroked="f" strokeweight=".5pt">
              <v:textbox>
                <w:txbxContent>
                  <w:p w14:paraId="5B0F1A43" w14:textId="77777777" w:rsidR="00616432" w:rsidRDefault="00616432" w:rsidP="00616432">
                    <w:pPr>
                      <w:jc w:val="center"/>
                      <w:rPr>
                        <w:rFonts w:ascii="Daytona" w:hAnsi="Daytona"/>
                        <w:b/>
                        <w:color w:val="000080"/>
                        <w:sz w:val="48"/>
                      </w:rPr>
                    </w:pPr>
                    <w:r w:rsidRPr="004A56C0">
                      <w:rPr>
                        <w:rFonts w:ascii="Daytona" w:hAnsi="Daytona"/>
                        <w:b/>
                        <w:color w:val="000080"/>
                        <w:sz w:val="48"/>
                      </w:rPr>
                      <w:t>Netherfield House Surgery</w:t>
                    </w:r>
                  </w:p>
                  <w:p w14:paraId="6D6F5C9F" w14:textId="77777777" w:rsidR="00616432" w:rsidRDefault="00616432" w:rsidP="00616432"/>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1243EC"/>
    <w:rsid w:val="00147383"/>
    <w:rsid w:val="00155A0B"/>
    <w:rsid w:val="0017418E"/>
    <w:rsid w:val="001C2E65"/>
    <w:rsid w:val="00237D8B"/>
    <w:rsid w:val="002A510B"/>
    <w:rsid w:val="002B435A"/>
    <w:rsid w:val="002E76E8"/>
    <w:rsid w:val="00357102"/>
    <w:rsid w:val="00392ACF"/>
    <w:rsid w:val="004331EC"/>
    <w:rsid w:val="00434812"/>
    <w:rsid w:val="00463AAD"/>
    <w:rsid w:val="004B78FF"/>
    <w:rsid w:val="004C36E4"/>
    <w:rsid w:val="004D5CF0"/>
    <w:rsid w:val="00515C95"/>
    <w:rsid w:val="005509A0"/>
    <w:rsid w:val="00616432"/>
    <w:rsid w:val="006423FA"/>
    <w:rsid w:val="006F0239"/>
    <w:rsid w:val="00751CAF"/>
    <w:rsid w:val="007E0E84"/>
    <w:rsid w:val="008C66BF"/>
    <w:rsid w:val="00955DF3"/>
    <w:rsid w:val="009573F4"/>
    <w:rsid w:val="00A77713"/>
    <w:rsid w:val="00A93784"/>
    <w:rsid w:val="00A96210"/>
    <w:rsid w:val="00B650BA"/>
    <w:rsid w:val="00B76380"/>
    <w:rsid w:val="00BA2373"/>
    <w:rsid w:val="00C55E59"/>
    <w:rsid w:val="00C70831"/>
    <w:rsid w:val="00CC0B7A"/>
    <w:rsid w:val="00CC4080"/>
    <w:rsid w:val="00D959BA"/>
    <w:rsid w:val="00E70428"/>
    <w:rsid w:val="00E77FCF"/>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www.england.nhs.uk/ourwork/tsd/ig/risk-stratification%20/" TargetMode="External"/><Relationship Id="rId18" Type="http://schemas.openxmlformats.org/officeDocument/2006/relationships/hyperlink" Target="https://www.nhs.uk/using-the-nhs/about-the-nhs/opt-out-of-sharing-your-health-records/" TargetMode="External"/><Relationship Id="rId3" Type="http://schemas.openxmlformats.org/officeDocument/2006/relationships/settings" Target="settings.xml"/><Relationship Id="rId21" Type="http://schemas.openxmlformats.org/officeDocument/2006/relationships/hyperlink" Target="http://www.ico.gov.uk" TargetMode="External"/><Relationship Id="rId7" Type="http://schemas.openxmlformats.org/officeDocument/2006/relationships/hyperlink" Target="https://digital.nhs.uk/binaries/content/assets/legacy/pdf/1/8/care_record_guarantee.pdf" TargetMode="External"/><Relationship Id="rId12" Type="http://schemas.openxmlformats.org/officeDocument/2006/relationships/hyperlink" Target="https://www.gov.uk/government/publications/code-of-data-matching-practice-for-national-fraud-initiative" TargetMode="External"/><Relationship Id="rId17" Type="http://schemas.openxmlformats.org/officeDocument/2006/relationships/hyperlink" Target="https://www.nhs.uk/your-nhs-data-matt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ico.org.uk/for-the-public/personal-in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about-the-ico/what-we-do/register-of-data-controlle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s.uk/your-nhs-data-matters/" TargetMode="External"/><Relationship Id="rId23" Type="http://schemas.openxmlformats.org/officeDocument/2006/relationships/footer" Target="footer1.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using-the-nhs/about-the-nhs/opt-out-of-sharing-your-health-records/" TargetMode="External"/><Relationship Id="rId4" Type="http://schemas.openxmlformats.org/officeDocument/2006/relationships/webSettings" Target="webSettings.xml"/><Relationship Id="rId9" Type="http://schemas.openxmlformats.org/officeDocument/2006/relationships/hyperlink" Target="https://digital.nhs.uk/" TargetMode="External"/><Relationship Id="rId14" Type="http://schemas.openxmlformats.org/officeDocument/2006/relationships/hyperlink" Target="https://www.nhsx.nhs.uk/information-governance/guidance/records-management-cod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4856</Words>
  <Characters>27682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ATKINSON, Paul (NETHERFIELD HOUSE)</cp:lastModifiedBy>
  <cp:revision>4</cp:revision>
  <dcterms:created xsi:type="dcterms:W3CDTF">2022-03-30T10:02:00Z</dcterms:created>
  <dcterms:modified xsi:type="dcterms:W3CDTF">2022-03-30T10:02:00Z</dcterms:modified>
</cp:coreProperties>
</file>